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0.jpeg" ContentType="image/jpeg"/>
  <Override PartName="/word/media/image9.jpeg" ContentType="image/jpeg"/>
  <Override PartName="/word/media/image8.jpeg" ContentType="image/jpeg"/>
  <Override PartName="/word/media/image7.jpeg" ContentType="image/jpeg"/>
  <Override PartName="/word/media/image6.jpeg" ContentType="image/jpeg"/>
  <Override PartName="/word/media/image4.jpeg" ContentType="image/jpeg"/>
  <Override PartName="/word/media/image3.jpeg" ContentType="image/jpeg"/>
  <Override PartName="/word/media/image2.jpeg" ContentType="image/jpeg"/>
  <Override PartName="/word/media/image5.gif" ContentType="image/gif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2"/>
          <w:sz w:val="22"/>
          <w:szCs w:val="22"/>
          <w:rFonts w:ascii="Calibri" w:hAnsi="Calibri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2"/>
          <w:szCs w:val="22"/>
          <w:lang w:val="ru-RU" w:eastAsia="ru-RU" w:bidi="ar-SA"/>
        </w:rPr>
      </w:r>
      <w:r/>
    </w:p>
    <w:p>
      <w:pPr>
        <w:pStyle w:val="Style14"/>
        <w:jc w:val="center"/>
        <w:rPr>
          <w:sz w:val="28"/>
          <w:b w:val="false"/>
          <w:sz w:val="28"/>
          <w:b w:val="false"/>
          <w:szCs w:val="28"/>
          <w:bCs w:val="false"/>
          <w:rFonts w:ascii="Times New Roman" w:hAnsi="Times New Roman" w:eastAsia="Times New Roman" w:cs="Times New Roman"/>
          <w:color w:val="00000A"/>
          <w:lang w:val="ru-RU" w:eastAsia="zh-CN" w:bidi="hi-I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val="ru-RU" w:eastAsia="zh-CN" w:bidi="hi-IN"/>
        </w:rPr>
        <w:t xml:space="preserve">СЕКЦИЯ: </w:t>
      </w:r>
      <w:r>
        <w:rPr>
          <w:rFonts w:ascii="Times New Roman" w:hAnsi="Times New Roman"/>
          <w:sz w:val="28"/>
          <w:szCs w:val="28"/>
        </w:rPr>
        <w:t xml:space="preserve">«Я гражданин России» (окружающий мир, обществознание, история) </w:t>
      </w:r>
      <w:r/>
    </w:p>
    <w:p>
      <w:pPr>
        <w:pStyle w:val="Style14"/>
        <w:jc w:val="center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b w:val="false"/>
          <w:b w:val="false"/>
          <w:bCs w:val="false"/>
          <w:rFonts w:cs="Times New Roma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center"/>
      </w:pPr>
      <w:r>
        <w:rPr>
          <w:rFonts w:cs="Times New Roman" w:ascii="Times New Roman" w:hAnsi="Times New Roman"/>
          <w:b/>
          <w:bCs/>
          <w:i/>
          <w:sz w:val="28"/>
          <w:szCs w:val="28"/>
        </w:rPr>
        <w:t>«У войны недетское лицо -</w:t>
      </w:r>
      <w:r>
        <w:rPr>
          <w:rFonts w:cs="Times New Roman" w:ascii="Times New Roman" w:hAnsi="Times New Roman"/>
          <w:b/>
          <w:bCs/>
          <w:i/>
          <w:sz w:val="28"/>
          <w:szCs w:val="28"/>
        </w:rPr>
        <w:t xml:space="preserve"> </w:t>
      </w:r>
      <w:r/>
    </w:p>
    <w:p>
      <w:pPr>
        <w:pStyle w:val="Style14"/>
        <w:jc w:val="center"/>
        <w:rPr>
          <w:sz w:val="30"/>
          <w:i/>
          <w:b/>
          <w:sz w:val="30"/>
          <w:i/>
          <w:b/>
          <w:szCs w:val="30"/>
          <w:rFonts w:ascii="DejaVu Serif" w:hAnsi="DejaVu Serif" w:cs="Times New Roman"/>
        </w:rPr>
      </w:pPr>
      <w:r>
        <w:rPr>
          <w:rFonts w:cs="Times New Roman" w:ascii="Times New Roman" w:hAnsi="Times New Roman"/>
          <w:b/>
          <w:bCs/>
          <w:i/>
          <w:sz w:val="28"/>
          <w:szCs w:val="28"/>
        </w:rPr>
        <w:t>как дети военного Сталинграда приближали День Победы»</w:t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Авторы проекта:</w:t>
      </w:r>
      <w:r/>
    </w:p>
    <w:p>
      <w:pPr>
        <w:pStyle w:val="Style14"/>
        <w:jc w:val="right"/>
        <w:rPr>
          <w:sz w:val="30"/>
          <w:sz w:val="30"/>
          <w:szCs w:val="30"/>
          <w:rFonts w:ascii="DejaVu Serif" w:hAnsi="DejaVu Serif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Серкова Полина</w:t>
      </w:r>
      <w:r/>
    </w:p>
    <w:p>
      <w:pPr>
        <w:pStyle w:val="Style14"/>
        <w:jc w:val="right"/>
        <w:rPr>
          <w:sz w:val="30"/>
          <w:sz w:val="30"/>
          <w:szCs w:val="30"/>
          <w:rFonts w:ascii="DejaVu Serif" w:hAnsi="DejaVu Serif" w:cs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Ученица 2  «А» класса</w:t>
      </w:r>
      <w:r/>
    </w:p>
    <w:p>
      <w:pPr>
        <w:pStyle w:val="Style14"/>
        <w:jc w:val="right"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МБОУ 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Городищенская средняя общеобразовательная школа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№1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Волгоградской области»</w:t>
      </w:r>
      <w:r/>
    </w:p>
    <w:p>
      <w:pPr>
        <w:pStyle w:val="Style14"/>
        <w:jc w:val="right"/>
        <w:rPr>
          <w:sz w:val="30"/>
          <w:sz w:val="30"/>
          <w:szCs w:val="30"/>
          <w:rFonts w:ascii="DejaVu Serif" w:hAnsi="DejaVu Serif" w:cs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руководитель проекта:</w:t>
      </w:r>
      <w:r/>
    </w:p>
    <w:p>
      <w:pPr>
        <w:pStyle w:val="Style14"/>
        <w:jc w:val="right"/>
      </w:pPr>
      <w:r>
        <w:rPr>
          <w:rFonts w:cs="Times New Roman" w:ascii="Times New Roman" w:hAnsi="Times New Roman"/>
          <w:b/>
          <w:bCs/>
          <w:sz w:val="28"/>
          <w:szCs w:val="28"/>
        </w:rPr>
        <w:t>Светлана Григорьевна Гордиенк</w:t>
      </w:r>
      <w:r>
        <w:rPr>
          <w:rFonts w:cs="Times New Roman" w:ascii="Times New Roman" w:hAnsi="Times New Roman"/>
          <w:b/>
          <w:bCs/>
          <w:sz w:val="28"/>
          <w:szCs w:val="28"/>
        </w:rPr>
        <w:t>о,</w:t>
      </w:r>
      <w:r/>
    </w:p>
    <w:p>
      <w:pPr>
        <w:pStyle w:val="Style14"/>
        <w:jc w:val="right"/>
      </w:pPr>
      <w:r>
        <w:rPr>
          <w:rFonts w:cs="Times New Roman" w:ascii="Times New Roman" w:hAnsi="Times New Roman"/>
          <w:b/>
          <w:bCs/>
          <w:sz w:val="28"/>
          <w:szCs w:val="28"/>
        </w:rPr>
        <w:t>классный руководитель,</w:t>
      </w:r>
      <w:r/>
    </w:p>
    <w:p>
      <w:pPr>
        <w:pStyle w:val="Style14"/>
        <w:jc w:val="right"/>
      </w:pPr>
      <w:r>
        <w:rPr>
          <w:rFonts w:cs="Times New Roman" w:ascii="Times New Roman" w:hAnsi="Times New Roman"/>
          <w:b/>
          <w:bCs/>
          <w:sz w:val="28"/>
          <w:szCs w:val="28"/>
        </w:rPr>
        <w:t>Серкова Евгения Юрьевна</w:t>
      </w:r>
      <w:r/>
    </w:p>
    <w:p>
      <w:pPr>
        <w:pStyle w:val="Style14"/>
        <w:jc w:val="right"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                                          </w:t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right"/>
        <w:rPr>
          <w:sz w:val="28"/>
          <w:i/>
          <w:b/>
          <w:sz w:val="28"/>
          <w:i/>
          <w:b/>
          <w:szCs w:val="28"/>
          <w:iCs w:val="false"/>
          <w:bCs/>
          <w:rFonts w:ascii="Times New Roman" w:hAnsi="Times New Roman" w:cs="Times New Roman"/>
        </w:rPr>
      </w:pPr>
      <w:r>
        <w:rPr/>
      </w:r>
      <w:r/>
    </w:p>
    <w:p>
      <w:pPr>
        <w:pStyle w:val="Style14"/>
      </w:pPr>
      <w:r>
        <w:rPr/>
      </w:r>
      <w:r/>
    </w:p>
    <w:p>
      <w:pPr>
        <w:pStyle w:val="Style14"/>
        <w:rPr>
          <w:sz w:val="24"/>
          <w:sz w:val="24"/>
          <w:szCs w:val="24"/>
          <w:rFonts w:ascii="Liberation Serif" w:hAnsi="Liberation Serif" w:eastAsia="Times New Roman" w:cs="Mangal"/>
          <w:color w:val="00000A"/>
          <w:lang w:val="ru-RU" w:eastAsia="zh-CN" w:bidi="hi-IN"/>
        </w:rPr>
      </w:pPr>
      <w:r>
        <w:rPr/>
      </w:r>
      <w:r/>
    </w:p>
    <w:p>
      <w:pPr>
        <w:pStyle w:val="Style14"/>
      </w:pPr>
      <w:r>
        <w:rPr>
          <w:rFonts w:cs="Verdana" w:ascii="Times New Roman" w:hAnsi="Times New Roman"/>
          <w:b/>
          <w:bCs/>
          <w:color w:val="00000A"/>
          <w:sz w:val="28"/>
          <w:szCs w:val="28"/>
          <w:u w:val="single"/>
        </w:rPr>
        <w:t>Постановка проблемы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>2015-й — это год 70-летия со Дня Победы над фашистской Германией. Наш родной город имеет славное героическое прошлое-именно Сталинградская битва стала переломной в ходе всей Великой Отечественной войны. Н</w:t>
      </w:r>
      <w:r>
        <w:rPr>
          <w:rFonts w:cs="Verdana" w:ascii="Times New Roman" w:hAnsi="Times New Roman"/>
          <w:b w:val="false"/>
          <w:bCs w:val="false"/>
          <w:color w:val="00000A"/>
          <w:sz w:val="28"/>
          <w:szCs w:val="28"/>
        </w:rPr>
        <w:t>а защиту Родины встали не только  взрослые, но и дети. К сожалению, мы очень мало знаем об этом.  В учебниках за начальную школу нет информации о жизни сталинградских детей. Меня очень заинтересовали вопросы: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color w:val="00000A"/>
          <w:sz w:val="28"/>
          <w:szCs w:val="28"/>
        </w:rPr>
        <w:t>-Как пережили это страшное время дети Сталинграда?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color w:val="00000A"/>
          <w:sz w:val="28"/>
          <w:szCs w:val="28"/>
        </w:rPr>
        <w:t>-Как отразилось это время на судьбах детей?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color w:val="00000A"/>
          <w:sz w:val="28"/>
          <w:szCs w:val="28"/>
          <w:u w:val="single"/>
        </w:rPr>
        <w:t>Цель проекта: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color w:val="00000A"/>
          <w:sz w:val="28"/>
          <w:szCs w:val="28"/>
          <w:u w:val="none"/>
        </w:rPr>
        <w:t>Собрать из разных источников информацию и жизни детей военного Сталинграда, и поделиться ей со своими одноклассниками, выпустив книгу Самиздата.</w:t>
      </w:r>
      <w:r/>
    </w:p>
    <w:p>
      <w:pPr>
        <w:pStyle w:val="Style14"/>
        <w:jc w:val="both"/>
      </w:pPr>
      <w:r>
        <w:rPr>
          <w:rFonts w:cs="Verdana" w:ascii="Times New Roman" w:hAnsi="Times New Roman"/>
          <w:b/>
          <w:bCs/>
          <w:color w:val="00000A"/>
          <w:sz w:val="28"/>
          <w:szCs w:val="28"/>
          <w:u w:val="single"/>
        </w:rPr>
        <w:t>Гипотеза:</w:t>
      </w:r>
      <w:r>
        <w:rPr>
          <w:rFonts w:cs="Verdana" w:ascii="Times New Roman" w:hAnsi="Times New Roman"/>
          <w:b/>
          <w:bCs/>
          <w:color w:val="00000A"/>
          <w:sz w:val="28"/>
          <w:szCs w:val="28"/>
        </w:rPr>
        <w:t xml:space="preserve"> </w:t>
      </w:r>
      <w:r/>
    </w:p>
    <w:p>
      <w:pPr>
        <w:pStyle w:val="Style14"/>
        <w:jc w:val="both"/>
      </w:pPr>
      <w:bookmarkStart w:id="0" w:name="__DdeLink__12237_1023831210"/>
      <w:bookmarkEnd w:id="0"/>
      <w:r>
        <w:rPr>
          <w:rFonts w:ascii="Times New Roman" w:hAnsi="Times New Roman"/>
          <w:b w:val="false"/>
          <w:bCs w:val="false"/>
          <w:color w:val="00000A"/>
          <w:sz w:val="28"/>
          <w:szCs w:val="28"/>
        </w:rPr>
        <w:t>Дети Сталинграда — пример несгибаемого мужества, беспримерного героизма, стойкости и любви к Родине. Рискуя своими юными жизнями они помогали бороться с врагом, приближая День Победы?</w:t>
      </w:r>
      <w:r/>
    </w:p>
    <w:p>
      <w:pPr>
        <w:pStyle w:val="Style14"/>
        <w:jc w:val="both"/>
      </w:pPr>
      <w:r>
        <w:rPr>
          <w:rFonts w:cs="Verdana" w:ascii="Times New Roman" w:hAnsi="Times New Roman"/>
          <w:b/>
          <w:bCs/>
          <w:color w:val="00000A"/>
          <w:sz w:val="28"/>
          <w:szCs w:val="28"/>
          <w:u w:val="single"/>
        </w:rPr>
        <w:t>Задачи проекта: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bCs w:val="false"/>
          <w:color w:val="00000A"/>
          <w:sz w:val="28"/>
          <w:szCs w:val="28"/>
        </w:rPr>
        <w:t xml:space="preserve">– </w:t>
      </w:r>
      <w:r>
        <w:rPr>
          <w:rFonts w:ascii="Times New Roman" w:hAnsi="Times New Roman"/>
          <w:b w:val="false"/>
          <w:bCs w:val="false"/>
          <w:color w:val="00000A"/>
          <w:sz w:val="28"/>
          <w:szCs w:val="28"/>
        </w:rPr>
        <w:t>воспитывать гордость за своих сверстников, совершавших подвиги в годы войны, любовь к Родине, своему народу.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bCs w:val="false"/>
          <w:color w:val="00000A"/>
          <w:sz w:val="28"/>
          <w:szCs w:val="28"/>
        </w:rPr>
        <w:t>- показать важную роль детей и подростков в приближении Дня победы.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color w:val="00000A"/>
          <w:sz w:val="28"/>
          <w:szCs w:val="28"/>
        </w:rPr>
        <w:t>- предложить свои варианты того, как сохранить память о подвигах детей военного Сталинграда;</w:t>
      </w:r>
      <w:r/>
    </w:p>
    <w:p>
      <w:pPr>
        <w:pStyle w:val="Style14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numPr>
          <w:ilvl w:val="0"/>
          <w:numId w:val="2"/>
        </w:numPr>
        <w:jc w:val="both"/>
      </w:pPr>
      <w:r>
        <w:rPr>
          <w:rFonts w:cs="Verdana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  <w:u w:val="single"/>
        </w:rPr>
        <w:t>Содержание проекта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23 августа 1942 года  началась бомбардировка Сталинграда. Погибли десятки  тысяч мирных жителей, были разрушены тысячи домов, сотни школ театры, цирки, музеи. 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232410</wp:posOffset>
            </wp:positionH>
            <wp:positionV relativeFrom="paragraph">
              <wp:posOffset>-127000</wp:posOffset>
            </wp:positionV>
            <wp:extent cx="5099685" cy="3431540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>Детям в годы войны пришлось наравне со взрослыми работать в тылу врага и совершать совсем не детские подвиги. Многие погибли в борьбе за Родину, отдавая самое дорогое - свою жизнь. Один немецкий солдат сказал: «Мы никогда не победим русских, потому что даже дети у них сражаются и погибают как герои».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Юные безусые герои </w:t>
      </w:r>
      <w:r/>
    </w:p>
    <w:p>
      <w:pPr>
        <w:pStyle w:val="Style14"/>
        <w:jc w:val="both"/>
        <w:rPr>
          <w:sz w:val="30"/>
          <w:i w:val="false"/>
          <w:b/>
          <w:sz w:val="30"/>
          <w:i w:val="false"/>
          <w:b/>
          <w:szCs w:val="30"/>
          <w:iCs w:val="false"/>
          <w:bCs/>
          <w:rFonts w:ascii="DejaVu Serif" w:hAnsi="DejaVu Serif" w:cs="Mangal"/>
          <w:lang w:eastAsia="zh-CN" w:bidi="hi-IN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Юными остались вы навек. </w:t>
      </w:r>
      <w:r/>
    </w:p>
    <w:p>
      <w:pPr>
        <w:pStyle w:val="Style14"/>
        <w:jc w:val="both"/>
        <w:rPr>
          <w:sz w:val="30"/>
          <w:i w:val="false"/>
          <w:b/>
          <w:sz w:val="30"/>
          <w:i w:val="false"/>
          <w:b/>
          <w:szCs w:val="30"/>
          <w:iCs w:val="false"/>
          <w:bCs/>
          <w:rFonts w:ascii="DejaVu Serif" w:hAnsi="DejaVu Serif" w:cs="Mangal"/>
          <w:lang w:eastAsia="zh-CN" w:bidi="hi-IN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Перед вашим вдруг ожившим строем </w:t>
      </w:r>
      <w:r/>
    </w:p>
    <w:p>
      <w:pPr>
        <w:pStyle w:val="Style14"/>
        <w:jc w:val="both"/>
        <w:rPr>
          <w:sz w:val="30"/>
          <w:i w:val="false"/>
          <w:b/>
          <w:sz w:val="30"/>
          <w:i w:val="false"/>
          <w:b/>
          <w:szCs w:val="30"/>
          <w:iCs w:val="false"/>
          <w:bCs/>
          <w:rFonts w:ascii="DejaVu Serif" w:hAnsi="DejaVu Serif" w:cs="Mangal"/>
          <w:lang w:eastAsia="zh-CN" w:bidi="hi-IN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Мы стоим, не поднимая век. </w:t>
      </w:r>
      <w:r/>
    </w:p>
    <w:p>
      <w:pPr>
        <w:pStyle w:val="Style14"/>
        <w:jc w:val="both"/>
        <w:rPr>
          <w:sz w:val="30"/>
          <w:i w:val="false"/>
          <w:b/>
          <w:sz w:val="30"/>
          <w:i w:val="false"/>
          <w:b/>
          <w:szCs w:val="30"/>
          <w:iCs w:val="false"/>
          <w:bCs/>
          <w:rFonts w:ascii="DejaVu Serif" w:hAnsi="DejaVu Serif" w:cs="Mangal"/>
          <w:lang w:eastAsia="zh-CN" w:bidi="hi-IN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Боль и гнев сейчас тому причина </w:t>
      </w:r>
      <w:r/>
    </w:p>
    <w:p>
      <w:pPr>
        <w:pStyle w:val="Style14"/>
        <w:jc w:val="both"/>
        <w:rPr>
          <w:sz w:val="30"/>
          <w:i w:val="false"/>
          <w:b/>
          <w:sz w:val="30"/>
          <w:i w:val="false"/>
          <w:b/>
          <w:szCs w:val="30"/>
          <w:iCs w:val="false"/>
          <w:bCs/>
          <w:rFonts w:ascii="DejaVu Serif" w:hAnsi="DejaVu Serif" w:cs="Mangal"/>
          <w:lang w:eastAsia="zh-CN" w:bidi="hi-IN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Благодарность вечная вам всем </w:t>
      </w:r>
      <w:r/>
    </w:p>
    <w:p>
      <w:pPr>
        <w:pStyle w:val="Style14"/>
        <w:jc w:val="both"/>
        <w:rPr>
          <w:sz w:val="30"/>
          <w:i w:val="false"/>
          <w:b/>
          <w:sz w:val="30"/>
          <w:i w:val="false"/>
          <w:b/>
          <w:szCs w:val="30"/>
          <w:iCs w:val="false"/>
          <w:bCs/>
          <w:rFonts w:ascii="DejaVu Serif" w:hAnsi="DejaVu Serif" w:cs="Mangal"/>
          <w:lang w:eastAsia="zh-CN" w:bidi="hi-IN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Маленькие стойкие мужчины 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Девочки, достойные поэм. 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-323850</wp:posOffset>
            </wp:positionH>
            <wp:positionV relativeFrom="paragraph">
              <wp:posOffset>153035</wp:posOffset>
            </wp:positionV>
            <wp:extent cx="6475730" cy="5026025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502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 xml:space="preserve">Глаза девчонки семилетней, </w:t>
        <w:br/>
        <w:t xml:space="preserve">Как два померкших огонька. </w:t>
        <w:br/>
        <w:t xml:space="preserve">На детском личике заметней </w:t>
        <w:br/>
        <w:t xml:space="preserve">Большая, тяжкая тоска. </w:t>
        <w:br/>
        <w:t xml:space="preserve">Она молчит, о чем ни спросишь, </w:t>
        <w:br/>
        <w:t xml:space="preserve">Пошутишь с ней — молчит в ответ, </w:t>
        <w:br/>
        <w:t xml:space="preserve">Как будто ей не семь, не восемь, </w:t>
        <w:br/>
        <w:t xml:space="preserve">А много, много горьких лет. 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>МИША РОМАНОВ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 родился  в Котельниковском районе. В тихое ноябрьское утро партизанский отряд окружили фашисты.  На окопе сидел мальчик лет 13 — это был Миша. Воевал он вместе с отцом. В отряде его прозвали «Дубок». Хутор, где жила Мишина семья, сожгли фашисты. Убит командир, погибло много боевых товарищей, погиб отец и Миша остался один. Он встал во весь рост на край окопа и стал ждать. Увидев мальчика, немцы остолбенели от удивления. Миша схватил в обе руки по связке гранат и метнул их в толпы окруживших его врагов. Раздался оглушительный взрыв, а через секунду Миша был убит фашистами.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 </w:t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782320</wp:posOffset>
            </wp:positionH>
            <wp:positionV relativeFrom="paragraph">
              <wp:posOffset>2721610</wp:posOffset>
            </wp:positionV>
            <wp:extent cx="4448810" cy="6010275"/>
            <wp:effectExtent l="0" t="0" r="0" b="0"/>
            <wp:wrapSquare wrapText="largest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>СЕРЁЖА АЛЁШКОВ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>. Полк стоял под Сталинградом. Боец Алёшков вошёл в блиндаж, и доложил: «Там, в соломе, кто-то прячется». Командир послал к копнам солдат, и вскоре те привели двух немецких разведчиков. «Боец Алёшков, - сказал командир, - объявляю Вам благодарность!»  «Служу Советскому Союзу!» - отчеканил боец. Когда советские войска форсировали Днепр, боец Алёшков увидел огонь над блиндажом командира. Боец добрался до сапёров, и только с их помощью удалось извлечь из-под груды земли раненого командира. А Серёжа стоял неподалёку и … ревел от радости. Ему было всего 7 летэВскоре после этого на груди самого молодого бойца появилась медаль «За боевые заслуги.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1198880</wp:posOffset>
            </wp:positionH>
            <wp:positionV relativeFrom="paragraph">
              <wp:posOffset>196850</wp:posOffset>
            </wp:positionV>
            <wp:extent cx="3697605" cy="5447030"/>
            <wp:effectExtent l="0" t="0" r="0" b="0"/>
            <wp:wrapSquare wrapText="largest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544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 xml:space="preserve">САША ФИЛИППОВ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 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 xml:space="preserve">Сколько бы ни прошло лет, в сердцах жителей нашего города будет памятно имя юного партизана-разведчика Саши Филиппова. Большая семья, в которой рос Саша, жила на Дар-горе. В отряде его знали как «школьника». Невысокий, подвижный, находчивый Саша свободно ходил по городу. Маскировкой ему служили инструменты сапожника, он был обучен этому ремеслу. Действуя в тылу 6-й армии Паулюса, Саша 12 раз переходил линию фронта. Отец Саши после гибели сына рассказывал, какие ценные документы приносил Саша военным, добывал сведения о расположении войск в городе.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 xml:space="preserve">Саша в очередной раз перешел линию фронта и должен был вернуться. Десять суток разведчики  ждали возвращения мальчика.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 xml:space="preserve">Он взорвал немецкий штаб, метнув в его окно гранату. 23 декабря 1942 года Сашу схватили гитлеровцы и повесили вместе с другими партизанами.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Перед смертью он крикнул: «Все равно не овладеть вам Сталинградом!»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Именем Саши названы школы и дружины в нашем городе и области, парк в Ворошиловском районе, в котором установлен его бюст.</w:t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1570355</wp:posOffset>
            </wp:positionH>
            <wp:positionV relativeFrom="paragraph">
              <wp:posOffset>4409440</wp:posOffset>
            </wp:positionV>
            <wp:extent cx="2900680" cy="4370705"/>
            <wp:effectExtent l="0" t="0" r="0" b="0"/>
            <wp:wrapSquare wrapText="largest"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437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В захваченном гитлеровцами хуторе Вербовка Калачевского района действовал </w:t>
      </w:r>
      <w:r>
        <w:rPr>
          <w:rFonts w:cs="Times New Roman"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>«БОСОНОГИЙ ГОРНИЗОН»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.  Бойцами его были хуторские ребята 10-14 лет, всего 20 человек. По-своему, как могли, они  боролись с захватчиками.  Они похищали  ценные документы и письма, продукты из немецкого амбара, оружие. Фашисты  были уверены, что действуют партизаны.  Староста хутора и гитлеровцы все-таки догадались кто являлся «партизанами».  Мальчишек схватили. Трое суток жестоко пытали, а потом  десять человек из «Босоногого  гарнизона» на глазах хуторян были расстреляны. 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Подвиг пионерского отряда Ляпичевской семилетней школы, действовавшего нелегально в придонских хуторах, описан в книге Виктора Дроботова «Босоногий гарнизон». Все мальчишки учились в начальной школе. В пионерском «гарнизоне» было 17 ребят. Старшему из них Аксёну Тимонину, председателю совета отряда, было 14 лет, младшему, Сёмке Манжину, минуло всего 9 лет. Галстуки пионеры хранили в потайном месте, о котором знал только командир «гарнизона» Аксён.Юный командир любил военное дело. У него были деревянные ружья. Мальчики в тайне от взрослых занимались военным делом в займище. Там нашли боеприпасы, таскали их в село и прятали за речкой, чтобы оказать помощь красноармейцам. Обучались стрельбе, мишенью был потрет Гитлера. Фашистам, когда они пришли в село, вредили как могли. Четверо из них ( Аксён Тимоша Тимонины, Серёжа Соколов и Федя Силкин ) знали о раненом офицере, спрятанном в займище. Не раз пробирались к амбарам, где фашисты хранили посылки. Добытые продукты переправляли офицеру.Чтобы выкрасть оружие, Максим Церковников забрался в автомашину, выбрасывая из неё автоматы. Немцы заметили его, но Максиму удалось скрыться. Мальчики всё-же были раскрыты фашистами. Ваня Махин, на квартире у родителей которого стоял немецкий офицер, решил стащить пачку сигарет, чтобы через Аксёна передать раненому советскому командиру. Но случилось непоправимое. Ваню схватили, стали бить, не выдержав истязаний, он назвал несколько имён. В ночь на 7 ноября 1942 года арестованных мальчишек побросали в машину, в которой возили мясо. Уже стояли морозы. Дети были избиты, разуты, раздеты, все в крови, их швыряли в кузов, как поленья. Их родителей немцы погнали рыть яму. «Мы плакали, - вспоминал Филипп Дмитриевич, отец Аксёна и Тимона Тимониных, - сердца наши разрывались от горя и невозможности помочь нашим сынкам». А тем временем мальчиков разделили на группы по пять человек. И поочерёдно группами отводили за стену, где их расстреливали. Один из очевидцев, житель хутора М.Д. Попов, посвятил памяти замученных пионеров стихи «Аверинская драма».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Слушайте, люди, печальный рассказ. Были фашисты когда-то у нас.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Грабили жителей, мучили, били. В наших домах кровопийцы те жили.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Там, где в колхозе силосная яма, днём разыгралась кровавая драма.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Драма кровавая, жуткая драма: стала могилой силосная яма.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Десять мальчишек бандиты убили. В яму, как кошек, бедняжек зарыли.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Десять мальчишек: Ивана, Семёна, Васеньку, Колю, Емелю, Аксёна.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Руки пред казнью бандиты связали, пули фашистов сердца пронизали.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Горько рыдали их мамы. Нет! Не забыть нам аверинской драмы.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1412875</wp:posOffset>
            </wp:positionH>
            <wp:positionV relativeFrom="paragraph">
              <wp:posOffset>5080</wp:posOffset>
            </wp:positionV>
            <wp:extent cx="2677795" cy="3544570"/>
            <wp:effectExtent l="0" t="0" r="0" b="0"/>
            <wp:wrapSquare wrapText="largest"/>
            <wp:docPr id="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color w:val="00000A"/>
          <w:sz w:val="28"/>
          <w:szCs w:val="28"/>
        </w:rPr>
        <w:t>Люся Радыно, 13 лет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Одной из героинь Сталинграда стала 12-летняя девочка Люся Радыно. Она оказалась в Сталинграде после эвакуации из Ленинграда. Однажды в детприемник, где была девочка, пришел офицер и сказал, что проводится набор юных разведчиков для добывания ценной информации за линией фронта. Люся сразу же вызвалась помочь. В разведшколе ей провели инструктаж по сбору разведданных, дали указания, как нужно вести себя при встрече с фашистами. В первый же выход в тыл врага Люсю задержали немцы. Им она сказала, что идет на поля, где с другими детьми выращивает овощи, чтобы не умереть с голода. Ей поверили, но все равно отвели на кухню и сказали чистить картошку. Люся смекнула, что сможет узнать количество немецких солдат, просто подсчитав количество почищенной картошки. В итоге, информацию Люся добыла. Кроме того, ей удалось бежать. Всего Люся ходила за линию фронта семь раз, ни разу не допустив ни одной ошибки. Командование наградило Люсю медалями «За отвагу» и «За оборону Сталинграда». Как-то Люсе передали пакет, который нужно было доставить в место, располагавшееся глубоко в тылу. В пакете было направление на учебу. Несмотря на возражения юной разведчицы, за линию фронта её больше не пустили. После войны девочка вернулась в Ленинград, закончила институт, создала семью, много лет работала в школе, учила детей младших классов Гродненской школы № 17. Ученики знали ее как Людмилу Владимировну Бесчастнову.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1558925</wp:posOffset>
            </wp:positionH>
            <wp:positionV relativeFrom="paragraph">
              <wp:posOffset>-109855</wp:posOffset>
            </wp:positionV>
            <wp:extent cx="2430145" cy="2950845"/>
            <wp:effectExtent l="0" t="0" r="0" b="0"/>
            <wp:wrapNone/>
            <wp:docPr id="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95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ВИТЯ ГРОМОВ.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Характеристика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На партизана Громова Виктора Ивановича, 1930 года рождения, пионера, учащегося ремесленного училища №1.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В дни военных действий в пределах Сталинградской области был разведчиком н-ской части, защищавшей г. Сталинград. Три раза переходил линию фронта, разведывал огневые точки, места скопления противника, расположения складов с боеприпасами, важных военных объектов. Громовым Виктором взорван склад боеприпасов. Он принимал непосредственное участие в боях. Награждён медалью «За оборону Сталинграда», предъявлен к правительственной награде—медали «За отвагу».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ЛЁНЯ КУЗУБОВ.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Лёня Кузубов 12-ти летним подростком убежал на третий день войны на фронт. Разведчиком участвовал в боях под Сталинградом. Дошёл до Берлина, трижды ранен, расписался штыком на стене рейхстага. Юный гвардеец награждён орденами Славы 3 степени и Отечественной войны 1 степени, 14 медалями. Леонид Кузубов автор семи стихотворных сборников, дважды лауреат литературных конкурсов СССР.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КОЛЯ КРАСАВЦЕВ.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Пионер проявил бдительность, задержав подозрительного человека, оказавшегося немецким шпионом, за что награждён командованием медалью «За отвагу».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МОТЯ БАРСОВА.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Пионерка Мотя Барсова на х. Ляпичев помогла уничтожить 20 немецких солдат, пробившихся из окружения под Сталинградом. Голодные солдаты угрожали её семье, вынудили хозяйку приготовить пищу, еды в доме не было. Мотя, сославшись на отсутствие воды, побежала в школу, в сельсовет, и подняла людей. Дом окружили, фашистов уничтожили, частично пленили.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ВАНЯ ГУРЕЕВ.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Организовал в Ильёвке ребят для ухода за 18 ранеными бойцами и командирами. Подростки затем помогли красноармейцам выбраться из окружения.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САША ДЕМИДОВ.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Пионер Саша вел разведку в Сталинграде и на подступах к городу. 38 раз ходил в тыл врага, выполнял с риском для жизни сложные задания командования. Подросток награждён орденами Красного Знамени и Красной Звезды, медалью «За оборону Сталинграда».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ЛЮСЯ РЕМИЗОВА.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Неподалёку от Сталинграда фашисты схватили в плен в ноябре 1942 года школьницу и заставили её стирать бельё, убирать помещения, где жили немецкие офицеры. Люсе удалось выкрасть важные документы, сбежать и доставить их своим. За мужественный поступок Люся Ремизова награждена медалью «За отвагу».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Какими словами передать состояние детей, у которых на глазах убивало отца или мать, бабушку или сестру? Представьте: вокруг рвутся бомбы и снаряды. Так и хочется вдавиться в землю, в стену, чтобы только не слышать, как к тебе летит смерть. Что делать? Кого звать на помощь? В этом кромешном аду тебя никто не услышит и не придет…и не спасет... Но детей спасали. Их находили в подвалах, окопах, в горящих домах. Бойцы и жители города доставляли детей в детприемники, а оттуда в детские дома. Дети поступали в детский дом чуть живыми, изможденными. </w:t>
      </w:r>
      <w:r/>
    </w:p>
    <w:p>
      <w:pPr>
        <w:pStyle w:val="Style14"/>
        <w:jc w:val="both"/>
        <w:rPr>
          <w:sz w:val="28"/>
          <w:b/>
          <w:sz w:val="28"/>
          <w:b/>
          <w:szCs w:val="28"/>
          <w:bCs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b/>
          <w:bCs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b/>
          <w:sz w:val="28"/>
          <w:b/>
          <w:szCs w:val="28"/>
          <w:bCs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b/>
          <w:bCs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b/>
          <w:sz w:val="28"/>
          <w:b/>
          <w:szCs w:val="28"/>
          <w:bCs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b/>
          <w:bCs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 xml:space="preserve">«ВОСПОМИНАНИЯ ДЕТЕЙ»: 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color w:val="00000A"/>
          <w:sz w:val="28"/>
          <w:szCs w:val="28"/>
        </w:rPr>
        <w:t>Галине Корыжановской</w:t>
      </w:r>
      <w:r>
        <w:rPr>
          <w:rFonts w:ascii="Times New Roman" w:hAnsi="Times New Roman"/>
          <w:b w:val="false"/>
          <w:bCs w:val="false"/>
          <w:color w:val="00000A"/>
          <w:sz w:val="28"/>
          <w:szCs w:val="28"/>
        </w:rPr>
        <w:t xml:space="preserve"> было 5 лет: «Я больная, с высокой температурой, лежала в доме, где хозяйничали фашисты: «Помню, как один молодой немец стал куражиться надо мной, поднося нож к моим ушам, носу, грозя отрезать их, если я буду стонать и кашлять».</w:t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>Анатолию Столповскому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 было10 лет. «Запомнилось — когда после перенесенных страданий найденную девочку впервые искупали, то увидели в ее волосах седину. Так с пяти лет она с седой прядью и ходила». 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294640</wp:posOffset>
            </wp:positionH>
            <wp:positionV relativeFrom="paragraph">
              <wp:posOffset>-83185</wp:posOffset>
            </wp:positionV>
            <wp:extent cx="5172075" cy="3740785"/>
            <wp:effectExtent l="0" t="0" r="0" b="0"/>
            <wp:wrapSquare wrapText="largest"/>
            <wp:docPr id="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74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>В  нашем городе есть памятник детям военного Сталинграда. Это фонтан «Детский хоровод». Во время страшной бомбежки в августе 43-го он уцелел, но потом власти Сталинграда решили его снести. 23 августа 2013 года президент России Владимир Путин, в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>ыступая на торжественном открытии фонтана, отметил, что история Великой Отечественной войны знает немало славных страниц и имеет множество символов нашей победы. Один из них - тот фонтан, он символизировал радость, жизнь, беззаботность.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835660</wp:posOffset>
            </wp:positionH>
            <wp:positionV relativeFrom="paragraph">
              <wp:posOffset>91440</wp:posOffset>
            </wp:positionV>
            <wp:extent cx="4105910" cy="2932430"/>
            <wp:effectExtent l="0" t="0" r="0" b="0"/>
            <wp:wrapSquare wrapText="largest"/>
            <wp:docPr id="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К сожалению, не все люди чтут память истории и погибших за нашу мирную жизнь людей. На окраине моего  поселка Городище находится мемориал Солдатское поле, на котором расположена скульптура -девочка Мила с цветком в руке, а рядом — письмо отца Милы с фронта. </w:t>
      </w:r>
      <w:r>
        <w:rPr>
          <w:rFonts w:ascii="Times New Roman" w:hAnsi="Times New Roman"/>
          <w:b w:val="false"/>
          <w:bCs w:val="false"/>
          <w:color w:val="00000A"/>
          <w:sz w:val="28"/>
          <w:szCs w:val="28"/>
        </w:rPr>
        <w:t>В январе 2014-го года легендарная композиция   была разрушена. Преступление совершил вандал - охотник за цветным металлом. Сегодня композиция полностью восстановлена.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posOffset>-600710</wp:posOffset>
            </wp:positionH>
            <wp:positionV relativeFrom="paragraph">
              <wp:posOffset>-91440</wp:posOffset>
            </wp:positionV>
            <wp:extent cx="6982460" cy="4655185"/>
            <wp:effectExtent l="0" t="0" r="0" b="0"/>
            <wp:wrapSquare wrapText="largest"/>
            <wp:docPr id="1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460" cy="465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 xml:space="preserve">Но мы не раз слышали от старших, какой ценой досталось освобождение нашей Родины.  Поэтому послевоенные поколения не должны забывать, что война, как ураган, как смерч, убивает, калечит и уничтожает все живое на своем пути. Но чтобы не забыть, надо помнить, а чтобы помнить, надо знать. 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iCs w:val="false"/>
          <w:color w:val="00000A"/>
          <w:sz w:val="28"/>
          <w:szCs w:val="28"/>
          <w:u w:val="single"/>
        </w:rPr>
        <w:t>Выводы проекта:</w:t>
      </w:r>
      <w:r/>
    </w:p>
    <w:p>
      <w:pPr>
        <w:pStyle w:val="Style14"/>
        <w:jc w:val="both"/>
      </w:pPr>
      <w:r>
        <w:rPr>
          <w:rFonts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 xml:space="preserve">Великая Отечественная война, и подвиги юных сталинградцев в ее годы — это часть нашей истории. Дети-герои, о которых говорится в моей работе, и их поступки, не теряют своей значимости. Мальчики и девочки стремились на фронт не за славой, не за наградами, а потому что не могли мириться с тем, что погибают беззащитные люди. Дети Сталинграда являются примером несгибаемого мужества, беспримерного героизма, стойкости, любви к Родине. Рискуя своими юными жизнями они помогали бороться с врагом, приближая День Победы. </w:t>
      </w:r>
      <w:r/>
    </w:p>
    <w:p>
      <w:pPr>
        <w:pStyle w:val="Style14"/>
        <w:jc w:val="both"/>
      </w:pPr>
      <w:r>
        <w:rPr>
          <w:rFonts w:ascii="Times New Roman" w:hAnsi="Times New Roman"/>
          <w:b/>
          <w:bCs/>
          <w:i w:val="false"/>
          <w:iCs w:val="false"/>
          <w:color w:val="00000A"/>
          <w:sz w:val="28"/>
          <w:szCs w:val="28"/>
        </w:rPr>
        <w:t>Надеюсь, что моя работа  дает большие перспективы в изучении темы детей военного Сталинграда — это и работа в архивах, и встречи с теми, кто пережил военное время, и запись их воспоминаний, на основе которых можно составить и опубликовать Книгу памяти.</w:t>
      </w:r>
      <w:r/>
    </w:p>
    <w:p>
      <w:pPr>
        <w:pStyle w:val="Style14"/>
        <w:jc w:val="both"/>
        <w:rPr>
          <w:sz w:val="28"/>
          <w:sz w:val="28"/>
          <w:szCs w:val="28"/>
          <w:rFonts w:ascii="Times New Roman" w:hAnsi="Times New Roman" w:eastAsia="Times New Roman" w:cs="Mangal"/>
          <w:color w:val="00000A"/>
          <w:lang w:val="ru-RU" w:eastAsia="zh-CN" w:bidi="hi-IN"/>
        </w:rPr>
      </w:pPr>
      <w:r>
        <w:rPr>
          <w:rFonts w:eastAsia="Times New Roman" w:cs="Mangal" w:ascii="Times New Roman" w:hAnsi="Times New Roman"/>
          <w:color w:val="00000A"/>
          <w:sz w:val="28"/>
          <w:szCs w:val="28"/>
          <w:lang w:val="ru-RU" w:eastAsia="zh-CN" w:bidi="hi-IN"/>
        </w:rPr>
      </w:r>
      <w:r/>
    </w:p>
    <w:p>
      <w:pPr>
        <w:pStyle w:val="Style14"/>
        <w:jc w:val="both"/>
      </w:pPr>
      <w:r>
        <w:rPr>
          <w:rFonts w:cs="Verdana" w:ascii="Times New Roman" w:hAnsi="Times New Roman"/>
          <w:b/>
          <w:bCs/>
          <w:color w:val="00000A"/>
          <w:sz w:val="28"/>
          <w:szCs w:val="28"/>
          <w:u w:val="single"/>
        </w:rPr>
        <w:t>На основании  проведенного исследования предлагаю:</w:t>
      </w:r>
      <w:r/>
    </w:p>
    <w:p>
      <w:pPr>
        <w:pStyle w:val="Style14"/>
        <w:numPr>
          <w:ilvl w:val="0"/>
          <w:numId w:val="1"/>
        </w:numPr>
        <w:jc w:val="both"/>
      </w:pPr>
      <w:r>
        <w:rPr>
          <w:rFonts w:cs="Verdana" w:ascii="Times New Roman" w:hAnsi="Times New Roman"/>
          <w:b w:val="false"/>
          <w:bCs w:val="false"/>
          <w:color w:val="00000A"/>
          <w:sz w:val="28"/>
          <w:szCs w:val="28"/>
        </w:rPr>
        <w:t>Ознакомить детей и родителей с книгой Самиздата</w:t>
      </w:r>
      <w:r/>
    </w:p>
    <w:p>
      <w:pPr>
        <w:pStyle w:val="Style14"/>
        <w:numPr>
          <w:ilvl w:val="0"/>
          <w:numId w:val="1"/>
        </w:numPr>
        <w:jc w:val="both"/>
      </w:pPr>
      <w:r>
        <w:rPr>
          <w:rFonts w:cs="Verdana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>С помощью учителей и родителей записывать воспоминания детей военного Сталинграда, помнить их подвиги и гордиться ими.</w:t>
      </w:r>
      <w:r/>
    </w:p>
    <w:p>
      <w:pPr>
        <w:pStyle w:val="Style14"/>
        <w:numPr>
          <w:ilvl w:val="0"/>
          <w:numId w:val="1"/>
        </w:numPr>
        <w:jc w:val="both"/>
      </w:pPr>
      <w:r>
        <w:rPr>
          <w:rFonts w:cs="Verdana" w:ascii="Times New Roman" w:hAnsi="Times New Roman"/>
          <w:b w:val="false"/>
          <w:bCs w:val="false"/>
          <w:i w:val="false"/>
          <w:iCs w:val="false"/>
          <w:color w:val="00000A"/>
          <w:sz w:val="28"/>
          <w:szCs w:val="28"/>
        </w:rPr>
        <w:t>Чтить память тех, кто отдал свою жизнь за наше мирное небо.</w:t>
      </w:r>
      <w:r/>
    </w:p>
    <w:p>
      <w:pPr>
        <w:pStyle w:val="Style14"/>
        <w:jc w:val="both"/>
      </w:pPr>
      <w:r>
        <w:rPr>
          <w:rFonts w:cs="Verdana" w:ascii="Times New Roman" w:hAnsi="Times New Roman"/>
          <w:b/>
          <w:bCs/>
          <w:color w:val="00000A"/>
          <w:sz w:val="28"/>
          <w:szCs w:val="28"/>
        </w:rPr>
        <w:t xml:space="preserve">Список использованной литературы: </w:t>
      </w:r>
      <w:r/>
    </w:p>
    <w:p>
      <w:pPr>
        <w:pStyle w:val="Style14"/>
        <w:jc w:val="both"/>
      </w:pPr>
      <w:r>
        <w:rPr>
          <w:rFonts w:eastAsia="Verdana"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 xml:space="preserve"> </w:t>
      </w:r>
      <w:bookmarkStart w:id="1" w:name="__DdeLink__156_473508415"/>
      <w:r>
        <w:rPr>
          <w:rFonts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 xml:space="preserve">1. Былинин С. Сталинградская битва. Цейхгауз, 2005 </w:t>
      </w:r>
      <w:r/>
    </w:p>
    <w:p>
      <w:pPr>
        <w:pStyle w:val="Style14"/>
        <w:jc w:val="both"/>
      </w:pPr>
      <w:r>
        <w:rPr>
          <w:rFonts w:eastAsia="Verdana"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 xml:space="preserve"> </w:t>
      </w:r>
      <w:r>
        <w:rPr>
          <w:rFonts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2. Энциклопедия войн 20 века .М.,2000.</w:t>
      </w:r>
      <w:r/>
    </w:p>
    <w:p>
      <w:pPr>
        <w:pStyle w:val="Style14"/>
        <w:jc w:val="both"/>
      </w:pPr>
      <w:r>
        <w:rPr>
          <w:rFonts w:eastAsia="Verdana"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 xml:space="preserve"> </w:t>
      </w:r>
      <w:r>
        <w:rPr>
          <w:rFonts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3. Фонды Волгоградского  музея-заповедника «Сталинградская битва»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4. Архив газет «Сталинградская правда», Волгоградская областная библиотека им. М. Горького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5. Л. Сорокина «Дети Сталинграда».</w:t>
      </w:r>
      <w:r/>
    </w:p>
    <w:p>
      <w:pPr>
        <w:pStyle w:val="Style14"/>
        <w:jc w:val="both"/>
      </w:pPr>
      <w:r>
        <w:rPr>
          <w:rFonts w:cs="Verdana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A"/>
          <w:sz w:val="28"/>
          <w:szCs w:val="28"/>
          <w:u w:val="none"/>
          <w:em w:val="none"/>
        </w:rPr>
        <w:t>6. С.А. Аргасцева «Битва за Сталинград».</w:t>
      </w:r>
      <w:r/>
    </w:p>
    <w:p>
      <w:pPr>
        <w:pStyle w:val="Style14"/>
        <w:spacing w:before="0" w:after="140"/>
        <w:jc w:val="both"/>
        <w:rPr>
          <w:sz w:val="24"/>
          <w:sz w:val="24"/>
          <w:szCs w:val="24"/>
          <w:rFonts w:ascii="Liberation Serif" w:hAnsi="Liberation Serif" w:eastAsia="Times New Roman" w:cs="Mangal"/>
          <w:color w:val="00000A"/>
          <w:lang w:val="ru-RU" w:eastAsia="zh-CN" w:bidi="hi-IN"/>
        </w:rPr>
      </w:pPr>
      <w:bookmarkEnd w:id="1"/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Wingdings 2">
    <w:charset w:val="cc"/>
    <w:family w:val="roman"/>
    <w:pitch w:val="variable"/>
  </w:font>
  <w:font w:name="Verdan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Mang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DejaVu Serif">
    <w:charset w:val="cc"/>
    <w:family w:val="roman"/>
    <w:pitch w:val="variable"/>
  </w:font>
  <w:font w:name="Wingdings 2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  <w:i w:val="false"/>
        <w:b w:val="false"/>
        <w:szCs w:val="28"/>
        <w:iCs w:val="false"/>
        <w:bCs w:val="false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sz w:val="28"/>
        <w:i w:val="false"/>
        <w:b w:val="false"/>
        <w:szCs w:val="28"/>
        <w:iCs w:val="false"/>
        <w:bCs w:val="false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sz w:val="28"/>
        <w:i w:val="false"/>
        <w:b w:val="false"/>
        <w:szCs w:val="28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sz w:val="28"/>
        <w:i w:val="false"/>
        <w:b w:val="false"/>
        <w:szCs w:val="28"/>
        <w:iCs w:val="false"/>
        <w:bCs w:val="false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sz w:val="28"/>
        <w:i w:val="false"/>
        <w:b w:val="false"/>
        <w:szCs w:val="28"/>
        <w:iCs w:val="false"/>
        <w:bCs w:val="false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sz w:val="28"/>
        <w:i w:val="false"/>
        <w:b w:val="false"/>
        <w:szCs w:val="28"/>
        <w:iCs w:val="false"/>
        <w:bCs w:val="false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sz w:val="28"/>
        <w:i w:val="false"/>
        <w:b w:val="false"/>
        <w:szCs w:val="28"/>
        <w:iCs w:val="false"/>
        <w:bCs w:val="false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sz w:val="28"/>
        <w:i w:val="false"/>
        <w:b w:val="false"/>
        <w:szCs w:val="28"/>
        <w:iCs w:val="false"/>
        <w:bCs w:val="false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sz w:val="28"/>
        <w:i w:val="false"/>
        <w:b w:val="false"/>
        <w:szCs w:val="28"/>
        <w:iCs w:val="false"/>
        <w:bCs w:val="fals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9"/>
  <w:embedSystemFonts/>
  <w:defaultTabStop w:val="709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locked="1" w:name="Normal"/>
    <w:lsdException w:qFormat="1" w:semiHidden="0" w:unhideWhenUsed="0" w:uiPriority="0" w:locked="1" w:name="heading 1"/>
    <w:lsdException w:qFormat="1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semiHidden="0" w:unhideWhenUsed="0" w:uiPriority="0" w:locked="1" w:name="toc 1"/>
    <w:lsdException w:semiHidden="0" w:unhideWhenUsed="0" w:uiPriority="0" w:locked="1" w:name="toc 2"/>
    <w:lsdException w:semiHidden="0" w:unhideWhenUsed="0" w:uiPriority="0" w:locked="1" w:name="toc 3"/>
    <w:lsdException w:semiHidden="0" w:unhideWhenUsed="0" w:uiPriority="0" w:locked="1" w:name="toc 4"/>
    <w:lsdException w:semiHidden="0" w:unhideWhenUsed="0" w:uiPriority="0" w:locked="1" w:name="toc 5"/>
    <w:lsdException w:semiHidden="0" w:unhideWhenUsed="0" w:uiPriority="0" w:locked="1" w:name="toc 6"/>
    <w:lsdException w:semiHidden="0" w:unhideWhenUsed="0" w:uiPriority="0" w:locked="1" w:name="toc 7"/>
    <w:lsdException w:semiHidden="0" w:unhideWhenUsed="0" w:uiPriority="0" w:locked="1" w:name="toc 8"/>
    <w:lsdException w:semiHidden="0" w:unhideWhenUsed="0" w:uiPriority="0" w:locked="1" w:name="toc 9"/>
    <w:lsdException w:qFormat="1" w:uiPriority="0" w:locked="1" w:name="caption"/>
    <w:lsdException w:qFormat="1" w:semiHidden="0" w:unhideWhenUsed="0" w:uiPriority="0" w:locked="1" w:name="Title"/>
    <w:lsdException w:semiHidden="0" w:unhideWhenUsed="0" w:uiPriority="0" w:locked="1" w:name="Default Paragraph Font"/>
    <w:lsdException w:qFormat="1" w:semiHidden="0" w:unhideWhenUsed="0" w:uiPriority="0" w:locked="1" w:name="Subtitle"/>
    <w:lsdException w:qFormat="1" w:semiHidden="0" w:unhideWhenUsed="0" w:uiPriority="0" w:locked="1" w:name="Strong"/>
    <w:lsdException w:qFormat="1" w:semiHidden="0" w:unhideWhenUsed="0" w:uiPriority="0" w:locked="1" w:name="Emphasis"/>
    <w:lsdException w:semiHidden="0" w:unhideWhenUsed="0" w:uiPriority="0" w:locked="1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c5d3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sz w:val="22"/>
      <w:szCs w:val="22"/>
      <w:lang w:val="ru-RU" w:eastAsia="ru-RU" w:bidi="ar-SA"/>
    </w:rPr>
  </w:style>
  <w:style w:type="paragraph" w:styleId="1">
    <w:name w:val="Заголовок 1"/>
    <w:basedOn w:val="Style13"/>
    <w:pPr/>
    <w:rPr/>
  </w:style>
  <w:style w:type="paragraph" w:styleId="2">
    <w:name w:val="Заголовок 2"/>
    <w:basedOn w:val="Style13"/>
    <w:pPr/>
    <w:rPr/>
  </w:style>
  <w:style w:type="paragraph" w:styleId="3">
    <w:name w:val="Заголовок 3"/>
    <w:basedOn w:val="Style13"/>
    <w:pPr/>
    <w:rPr/>
  </w:style>
  <w:style w:type="character" w:styleId="DefaultParagraphFont" w:default="1">
    <w:name w:val="Default Paragraph Font"/>
    <w:uiPriority w:val="99"/>
    <w:semiHidden/>
    <w:rPr/>
  </w:style>
  <w:style w:type="character" w:styleId="Style11">
    <w:name w:val="Выделение"/>
    <w:basedOn w:val="DefaultParagraphFont"/>
    <w:uiPriority w:val="99"/>
    <w:qFormat/>
    <w:rsid w:val="00db090c"/>
    <w:rPr>
      <w:rFonts w:cs="Times New Roman"/>
      <w:i/>
      <w:iCs/>
    </w:rPr>
  </w:style>
  <w:style w:type="character" w:styleId="BodyTextChar" w:customStyle="1">
    <w:name w:val="Body Text Char"/>
    <w:basedOn w:val="DefaultParagraphFont"/>
    <w:link w:val="BodyText"/>
    <w:uiPriority w:val="99"/>
    <w:semiHidden/>
    <w:locked/>
    <w:rsid w:val="001c47ab"/>
    <w:rPr>
      <w:rFonts w:cs="Times New Roman"/>
    </w:rPr>
  </w:style>
  <w:style w:type="character" w:styleId="Style12">
    <w:name w:val="Интернет-ссылка"/>
    <w:basedOn w:val="DefaultParagraphFont"/>
    <w:uiPriority w:val="99"/>
    <w:rsid w:val="00615b60"/>
    <w:rPr>
      <w:rFonts w:cs="Times New Roman"/>
      <w:color w:val="0000FF"/>
      <w:u w:val="single"/>
      <w:lang w:val="zxx" w:eastAsia="zxx" w:bidi="zxx"/>
    </w:rPr>
  </w:style>
  <w:style w:type="character" w:styleId="ListLabel1">
    <w:name w:val="ListLabel 1"/>
    <w:rPr>
      <w:rFonts w:cs="Times New Roman"/>
    </w:rPr>
  </w:style>
  <w:style w:type="character" w:styleId="WW8Num3z0">
    <w:name w:val="WW8Num3z0"/>
    <w:rPr>
      <w:rFonts w:ascii="Wingdings 2" w:hAnsi="Wingdings 2" w:cs="Wingdings 2"/>
      <w:sz w:val="28"/>
    </w:rPr>
  </w:style>
  <w:style w:type="character" w:styleId="WW8Num2z0">
    <w:name w:val="WW8Num2z0"/>
    <w:rPr>
      <w:rFonts w:ascii="Verdana" w:hAnsi="Verdana" w:cs="Times New Roman"/>
      <w:b w:val="false"/>
      <w:bCs w:val="false"/>
      <w:i w:val="false"/>
      <w:iCs w:val="false"/>
      <w:sz w:val="28"/>
      <w:szCs w:val="28"/>
    </w:rPr>
  </w:style>
  <w:style w:type="character" w:styleId="ListLabel2">
    <w:name w:val="ListLabel 2"/>
    <w:rPr>
      <w:rFonts w:cs="Wingdings 2"/>
      <w:sz w:val="28"/>
    </w:rPr>
  </w:style>
  <w:style w:type="character" w:styleId="ListLabel3">
    <w:name w:val="ListLabel 3"/>
    <w:rPr>
      <w:b w:val="false"/>
      <w:bCs w:val="false"/>
      <w:i w:val="false"/>
      <w:iCs w:val="false"/>
      <w:sz w:val="28"/>
      <w:szCs w:val="28"/>
    </w:rPr>
  </w:style>
  <w:style w:type="character" w:styleId="ListLabel4">
    <w:name w:val="ListLabel 4"/>
    <w:rPr>
      <w:rFonts w:cs="Wingdings 2"/>
      <w:sz w:val="28"/>
    </w:rPr>
  </w:style>
  <w:style w:type="character" w:styleId="ListLabel5">
    <w:name w:val="ListLabel 5"/>
    <w:rPr>
      <w:b w:val="false"/>
      <w:bCs w:val="false"/>
      <w:i w:val="false"/>
      <w:iCs w:val="false"/>
      <w:sz w:val="28"/>
      <w:szCs w:val="28"/>
    </w:rPr>
  </w:style>
  <w:style w:type="character" w:styleId="WW8Num1z0">
    <w:name w:val="WW8Num1z0"/>
    <w:rPr>
      <w:rFonts w:ascii="Symbol" w:hAnsi="Symbol" w:cs="Symbol"/>
      <w:sz w:val="28"/>
      <w:szCs w:val="28"/>
    </w:rPr>
  </w:style>
  <w:style w:type="character" w:styleId="WW8Num1z1">
    <w:name w:val="WW8Num1z1"/>
    <w:rPr>
      <w:rFonts w:ascii="Courier New" w:hAnsi="Courier New" w:cs="Courier New"/>
    </w:rPr>
  </w:style>
  <w:style w:type="character" w:styleId="WW8Num1z2">
    <w:name w:val="WW8Num1z2"/>
    <w:rPr>
      <w:rFonts w:ascii="Wingdings" w:hAnsi="Wingdings" w:cs="Wingdings"/>
    </w:rPr>
  </w:style>
  <w:style w:type="character" w:styleId="ListLabel6">
    <w:name w:val="ListLabel 6"/>
    <w:rPr>
      <w:rFonts w:cs="Wingdings 2"/>
      <w:sz w:val="28"/>
    </w:rPr>
  </w:style>
  <w:style w:type="character" w:styleId="ListLabel7">
    <w:name w:val="ListLabel 7"/>
    <w:rPr>
      <w:b w:val="false"/>
      <w:bCs w:val="false"/>
      <w:i w:val="false"/>
      <w:iCs w:val="false"/>
      <w:sz w:val="28"/>
      <w:szCs w:val="28"/>
    </w:rPr>
  </w:style>
  <w:style w:type="character" w:styleId="ListLabel8">
    <w:name w:val="ListLabel 8"/>
    <w:rPr>
      <w:rFonts w:cs="Wingdings 2"/>
      <w:sz w:val="28"/>
    </w:rPr>
  </w:style>
  <w:style w:type="character" w:styleId="ListLabel9">
    <w:name w:val="ListLabel 9"/>
    <w:rPr>
      <w:b w:val="false"/>
      <w:bCs w:val="false"/>
      <w:i w:val="false"/>
      <w:iCs w:val="false"/>
      <w:sz w:val="28"/>
      <w:szCs w:val="28"/>
    </w:rPr>
  </w:style>
  <w:style w:type="character" w:styleId="ListLabel10">
    <w:name w:val="ListLabel 10"/>
    <w:rPr>
      <w:rFonts w:cs="Wingdings 2"/>
      <w:sz w:val="28"/>
    </w:rPr>
  </w:style>
  <w:style w:type="character" w:styleId="ListLabel11">
    <w:name w:val="ListLabel 11"/>
    <w:rPr>
      <w:b w:val="false"/>
      <w:bCs w:val="false"/>
      <w:i w:val="false"/>
      <w:iCs w:val="false"/>
      <w:sz w:val="28"/>
      <w:szCs w:val="28"/>
    </w:rPr>
  </w:style>
  <w:style w:type="character" w:styleId="ListLabel12">
    <w:name w:val="ListLabel 12"/>
    <w:rPr>
      <w:rFonts w:cs="Wingdings 2"/>
      <w:sz w:val="28"/>
    </w:rPr>
  </w:style>
  <w:style w:type="character" w:styleId="ListLabel13">
    <w:name w:val="ListLabel 13"/>
    <w:rPr>
      <w:b w:val="false"/>
      <w:bCs w:val="false"/>
      <w:i w:val="false"/>
      <w:iCs w:val="false"/>
      <w:sz w:val="28"/>
      <w:szCs w:val="28"/>
    </w:rPr>
  </w:style>
  <w:style w:type="character" w:styleId="ListLabel14">
    <w:name w:val="ListLabel 14"/>
    <w:rPr>
      <w:rFonts w:cs="Wingdings 2"/>
      <w:sz w:val="28"/>
    </w:rPr>
  </w:style>
  <w:style w:type="character" w:styleId="ListLabel15">
    <w:name w:val="ListLabel 15"/>
    <w:rPr>
      <w:b w:val="false"/>
      <w:bCs w:val="false"/>
      <w:i w:val="false"/>
      <w:iCs w:val="false"/>
      <w:sz w:val="28"/>
      <w:szCs w:val="28"/>
    </w:rPr>
  </w:style>
  <w:style w:type="character" w:styleId="ListLabel16">
    <w:name w:val="ListLabel 16"/>
    <w:rPr>
      <w:rFonts w:cs="Wingdings 2"/>
      <w:sz w:val="28"/>
    </w:rPr>
  </w:style>
  <w:style w:type="character" w:styleId="ListLabel17">
    <w:name w:val="ListLabel 17"/>
    <w:rPr>
      <w:b w:val="false"/>
      <w:bCs w:val="false"/>
      <w:i w:val="false"/>
      <w:iCs w:val="false"/>
      <w:sz w:val="28"/>
      <w:szCs w:val="28"/>
    </w:rPr>
  </w:style>
  <w:style w:type="character" w:styleId="ListLabel18">
    <w:name w:val="ListLabel 18"/>
    <w:rPr>
      <w:rFonts w:cs="Wingdings 2"/>
      <w:sz w:val="28"/>
    </w:rPr>
  </w:style>
  <w:style w:type="character" w:styleId="ListLabel19">
    <w:name w:val="ListLabel 19"/>
    <w:rPr>
      <w:b w:val="false"/>
      <w:bCs w:val="false"/>
      <w:i w:val="false"/>
      <w:iCs w:val="false"/>
      <w:sz w:val="28"/>
      <w:szCs w:val="28"/>
    </w:rPr>
  </w:style>
  <w:style w:type="character" w:styleId="ListLabel20">
    <w:name w:val="ListLabel 20"/>
    <w:rPr>
      <w:rFonts w:cs="Wingdings 2"/>
      <w:sz w:val="28"/>
    </w:rPr>
  </w:style>
  <w:style w:type="character" w:styleId="ListLabel21">
    <w:name w:val="ListLabel 21"/>
    <w:rPr>
      <w:b w:val="false"/>
      <w:bCs w:val="false"/>
      <w:i w:val="false"/>
      <w:iCs w:val="false"/>
      <w:sz w:val="28"/>
      <w:szCs w:val="28"/>
    </w:rPr>
  </w:style>
  <w:style w:type="character" w:styleId="ListLabel22">
    <w:name w:val="ListLabel 22"/>
    <w:rPr>
      <w:rFonts w:cs="Wingdings 2"/>
      <w:sz w:val="28"/>
    </w:rPr>
  </w:style>
  <w:style w:type="character" w:styleId="ListLabel23">
    <w:name w:val="ListLabel 23"/>
    <w:rPr>
      <w:b w:val="false"/>
      <w:bCs w:val="false"/>
      <w:i w:val="false"/>
      <w:iCs w:val="false"/>
      <w:sz w:val="28"/>
      <w:szCs w:val="28"/>
    </w:rPr>
  </w:style>
  <w:style w:type="character" w:styleId="ListLabel24">
    <w:name w:val="ListLabel 24"/>
    <w:rPr>
      <w:rFonts w:cs="Wingdings 2"/>
      <w:sz w:val="28"/>
    </w:rPr>
  </w:style>
  <w:style w:type="character" w:styleId="ListLabel25">
    <w:name w:val="ListLabel 25"/>
    <w:rPr>
      <w:b w:val="false"/>
      <w:bCs w:val="false"/>
      <w:i w:val="false"/>
      <w:iCs w:val="false"/>
      <w:sz w:val="28"/>
      <w:szCs w:val="28"/>
    </w:rPr>
  </w:style>
  <w:style w:type="character" w:styleId="ListLabel26">
    <w:name w:val="ListLabel 26"/>
    <w:rPr>
      <w:rFonts w:cs="Wingdings 2"/>
      <w:sz w:val="28"/>
    </w:rPr>
  </w:style>
  <w:style w:type="character" w:styleId="ListLabel27">
    <w:name w:val="ListLabel 27"/>
    <w:rPr>
      <w:b w:val="false"/>
      <w:bCs w:val="false"/>
      <w:i w:val="false"/>
      <w:iCs w:val="false"/>
      <w:sz w:val="28"/>
      <w:szCs w:val="28"/>
    </w:rPr>
  </w:style>
  <w:style w:type="character" w:styleId="ListLabel28">
    <w:name w:val="ListLabel 28"/>
    <w:rPr>
      <w:rFonts w:cs="Wingdings 2"/>
      <w:sz w:val="28"/>
    </w:rPr>
  </w:style>
  <w:style w:type="character" w:styleId="ListLabel29">
    <w:name w:val="ListLabel 29"/>
    <w:rPr>
      <w:b w:val="false"/>
      <w:bCs w:val="false"/>
      <w:i w:val="false"/>
      <w:iCs w:val="false"/>
      <w:sz w:val="28"/>
      <w:szCs w:val="28"/>
    </w:rPr>
  </w:style>
  <w:style w:type="character" w:styleId="ListLabel30">
    <w:name w:val="ListLabel 30"/>
    <w:rPr>
      <w:rFonts w:cs="Wingdings 2"/>
      <w:sz w:val="28"/>
    </w:rPr>
  </w:style>
  <w:style w:type="character" w:styleId="ListLabel31">
    <w:name w:val="ListLabel 31"/>
    <w:rPr>
      <w:b w:val="false"/>
      <w:bCs w:val="false"/>
      <w:i w:val="false"/>
      <w:iCs w:val="false"/>
      <w:sz w:val="28"/>
      <w:szCs w:val="28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4">
    <w:name w:val="Основной текст"/>
    <w:basedOn w:val="Normal"/>
    <w:link w:val="BodyTextChar"/>
    <w:uiPriority w:val="99"/>
    <w:rsid w:val="00fc3ce0"/>
    <w:pPr>
      <w:widowControl w:val="false"/>
      <w:suppressAutoHyphens w:val="true"/>
      <w:spacing w:lineRule="auto" w:line="288" w:before="0" w:after="140"/>
    </w:pPr>
    <w:rPr>
      <w:rFonts w:ascii="Liberation Serif" w:hAnsi="Liberation Serif" w:cs="Mangal"/>
      <w:sz w:val="24"/>
      <w:szCs w:val="24"/>
      <w:lang w:eastAsia="zh-CN" w:bidi="hi-IN"/>
    </w:rPr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rsid w:val="00615b60"/>
    <w:pPr>
      <w:spacing w:lineRule="auto" w:line="240" w:before="280" w:after="280"/>
    </w:pPr>
    <w:rPr>
      <w:sz w:val="24"/>
      <w:szCs w:val="24"/>
    </w:rPr>
  </w:style>
  <w:style w:type="paragraph" w:styleId="Dt" w:customStyle="1">
    <w:name w:val="dt"/>
    <w:basedOn w:val="Normal"/>
    <w:uiPriority w:val="99"/>
    <w:rsid w:val="00615b60"/>
    <w:pPr>
      <w:spacing w:lineRule="auto" w:line="240" w:before="280" w:after="280"/>
    </w:pPr>
    <w:rPr>
      <w:sz w:val="24"/>
      <w:szCs w:val="24"/>
    </w:rPr>
  </w:style>
  <w:style w:type="paragraph" w:styleId="Style18">
    <w:name w:val="Блочная цитата"/>
    <w:basedOn w:val="Normal"/>
    <w:pPr/>
    <w:rPr/>
  </w:style>
  <w:style w:type="paragraph" w:styleId="Style19">
    <w:name w:val="Заглавие"/>
    <w:basedOn w:val="Style13"/>
    <w:pPr/>
    <w:rPr/>
  </w:style>
  <w:style w:type="paragraph" w:styleId="Style20">
    <w:name w:val="Подзаголовок"/>
    <w:basedOn w:val="Style13"/>
    <w:pPr/>
    <w:rPr/>
  </w:style>
  <w:style w:type="paragraph" w:styleId="Style21">
    <w:name w:val="???????"/>
    <w:pPr>
      <w:widowControl/>
      <w:suppressAutoHyphens w:val="true"/>
      <w:bidi w:val="0"/>
      <w:spacing w:lineRule="atLeast" w:line="200" w:before="0" w:after="0"/>
      <w:ind w:left="0" w:right="0" w:hanging="0"/>
      <w:jc w:val="left"/>
    </w:pPr>
    <w:rPr>
      <w:rFonts w:ascii="Tahoma" w:hAnsi="Tahoma" w:eastAsia="Tahoma" w:cs="Liberation Sans"/>
      <w:b w:val="false"/>
      <w:i w:val="false"/>
      <w:strike w:val="false"/>
      <w:dstrike w:val="false"/>
      <w:outline w:val="false"/>
      <w:shadow w:val="false"/>
      <w:color w:val="000000"/>
      <w:sz w:val="36"/>
      <w:szCs w:val="24"/>
      <w:u w:val="none"/>
      <w:em w:val="none"/>
      <w:lang w:val="ru-RU" w:eastAsia="ru-RU" w:bidi="ar-SA"/>
    </w:rPr>
  </w:style>
  <w:style w:type="paragraph" w:styleId="Style22">
    <w:name w:val="?????? ?? ???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23">
    <w:name w:val="?????? ? 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24">
    <w:name w:val="?????? ??? ??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25">
    <w:name w:val="?????? ??? ??????? ? 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26">
    <w:name w:val="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27">
    <w:name w:val="???????? 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28">
    <w:name w:val="???????????? ?????? ?? ??????"/>
    <w:basedOn w:val="Style21"/>
    <w:pPr>
      <w:spacing w:lineRule="atLeast" w:line="200" w:before="0" w:after="0"/>
      <w:ind w:left="0" w:right="0" w:hanging="0"/>
      <w:jc w:val="left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29">
    <w:name w:val="?????? ?????? ? ????????"/>
    <w:basedOn w:val="Style21"/>
    <w:pPr>
      <w:spacing w:lineRule="atLeast" w:line="200" w:before="0" w:after="0"/>
      <w:ind w:left="0" w:right="0" w:firstLine="34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30">
    <w:name w:val="???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11">
    <w:name w:val="???????? 1"/>
    <w:basedOn w:val="Style21"/>
    <w:pPr>
      <w:spacing w:lineRule="atLeast" w:line="200" w:before="0" w:after="0"/>
      <w:ind w:left="0" w:right="0" w:hanging="0"/>
      <w:jc w:val="center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21">
    <w:name w:val="???????? 2"/>
    <w:basedOn w:val="Style21"/>
    <w:pPr>
      <w:spacing w:lineRule="atLeast" w:line="200" w:before="57" w:after="57"/>
      <w:ind w:left="0" w:right="113" w:hanging="0"/>
      <w:jc w:val="center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31">
    <w:name w:val="?????????"/>
    <w:basedOn w:val="Style21"/>
    <w:pPr>
      <w:spacing w:lineRule="atLeast" w:line="200" w:before="238" w:after="119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12">
    <w:name w:val="????????? 1"/>
    <w:basedOn w:val="Style21"/>
    <w:pPr>
      <w:spacing w:lineRule="atLeast" w:line="200" w:before="238" w:after="119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22">
    <w:name w:val="????????? 2"/>
    <w:basedOn w:val="Style21"/>
    <w:pPr>
      <w:spacing w:lineRule="atLeast" w:line="200" w:before="238" w:after="119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Style32">
    <w:name w:val="????????? ?????"/>
    <w:basedOn w:val="Style21"/>
    <w:pPr>
      <w:spacing w:lineRule="atLeast" w:line="200" w:before="0" w:after="0"/>
      <w:ind w:left="0" w:right="0" w:hanging="0"/>
    </w:pPr>
    <w:rPr>
      <w:rFonts w:ascii="Tahoma" w:hAnsi="Tahoma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DefaultLTGliederung1">
    <w:name w:val="Default~LT~Gliederung 1"/>
    <w:pPr>
      <w:widowControl/>
      <w:suppressAutoHyphens w:val="true"/>
      <w:bidi w:val="0"/>
      <w:spacing w:before="0" w:after="283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z w:val="63"/>
      <w:szCs w:val="24"/>
      <w:u w:val="none"/>
      <w:em w:val="none"/>
      <w:lang w:val="ru-RU" w:eastAsia="ru-RU" w:bidi="ar-SA"/>
    </w:rPr>
  </w:style>
  <w:style w:type="paragraph" w:styleId="DefaultLTGliederung2">
    <w:name w:val="Default~LT~Gliederung 2"/>
    <w:basedOn w:val="DefaultLTGliederung1"/>
    <w:pPr>
      <w:spacing w:before="0" w:after="22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56"/>
      <w:u w:val="none"/>
      <w:em w:val="none"/>
    </w:rPr>
  </w:style>
  <w:style w:type="paragraph" w:styleId="DefaultLTGliederung3">
    <w:name w:val="Default~LT~Gliederung 3"/>
    <w:basedOn w:val="DefaultLTGliederung2"/>
    <w:pPr>
      <w:spacing w:before="0" w:after="17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8"/>
      <w:u w:val="none"/>
      <w:em w:val="none"/>
    </w:rPr>
  </w:style>
  <w:style w:type="paragraph" w:styleId="DefaultLTGliederung4">
    <w:name w:val="Default~LT~Gliederung 4"/>
    <w:basedOn w:val="DefaultLTGliederung3"/>
    <w:pPr>
      <w:spacing w:before="0" w:after="113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DefaultLTGliederung5">
    <w:name w:val="Default~LT~Gliederung 5"/>
    <w:basedOn w:val="DefaultLTGliederung4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DefaultLTGliederung6">
    <w:name w:val="Default~LT~Gliederung 6"/>
    <w:basedOn w:val="DefaultLTGliederung5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DefaultLTGliederung7">
    <w:name w:val="Default~LT~Gliederung 7"/>
    <w:basedOn w:val="DefaultLTGliederung6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DefaultLTGliederung8">
    <w:name w:val="Default~LT~Gliederung 8"/>
    <w:basedOn w:val="DefaultLTGliederung7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DefaultLTGliederung9">
    <w:name w:val="Default~LT~Gliederung 9"/>
    <w:basedOn w:val="DefaultLTGliederung8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DefaultLTTitel">
    <w:name w:val="Default~LT~Titel"/>
    <w:pPr>
      <w:widowControl/>
      <w:suppressAutoHyphens w:val="true"/>
      <w:bidi w:val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z w:val="88"/>
      <w:szCs w:val="24"/>
      <w:u w:val="none"/>
      <w:em w:val="none"/>
      <w:lang w:val="ru-RU" w:eastAsia="ru-RU" w:bidi="ar-SA"/>
    </w:rPr>
  </w:style>
  <w:style w:type="paragraph" w:styleId="DefaultLTUntertitel">
    <w:name w:val="Default~LT~Untertitel"/>
    <w:pPr>
      <w:widowControl/>
      <w:suppressAutoHyphens w:val="true"/>
      <w:bidi w:val="0"/>
      <w:ind w:left="0" w:right="0" w:hanging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z w:val="64"/>
      <w:szCs w:val="24"/>
      <w:u w:val="none"/>
      <w:em w:val="none"/>
      <w:lang w:val="ru-RU" w:eastAsia="ru-RU" w:bidi="ar-SA"/>
    </w:rPr>
  </w:style>
  <w:style w:type="paragraph" w:styleId="DefaultLTNotizen">
    <w:name w:val="Default~LT~Notizen"/>
    <w:pPr>
      <w:widowControl/>
      <w:suppressAutoHyphens w:val="true"/>
      <w:bidi w:val="0"/>
      <w:ind w:left="340" w:right="0" w:hanging="34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z w:val="40"/>
      <w:szCs w:val="24"/>
      <w:u w:val="none"/>
      <w:em w:val="none"/>
      <w:lang w:val="ru-RU" w:eastAsia="ru-RU" w:bidi="ar-SA"/>
    </w:rPr>
  </w:style>
  <w:style w:type="paragraph" w:styleId="DefaultLTHintergrundobjekte">
    <w:name w:val="Default~LT~Hintergrundobjekte"/>
    <w:pPr>
      <w:widowControl/>
      <w:suppressAutoHyphens w:val="true"/>
      <w:bidi w:val="0"/>
      <w:jc w:val="left"/>
    </w:pPr>
    <w:rPr>
      <w:rFonts w:ascii="Times New Roman" w:hAnsi="Times New Roman" w:eastAsia="Tahoma" w:cs="Liberation Sans"/>
      <w:color w:val="00000A"/>
      <w:sz w:val="24"/>
      <w:szCs w:val="24"/>
      <w:lang w:val="ru-RU" w:eastAsia="ru-RU" w:bidi="ar-SA"/>
    </w:rPr>
  </w:style>
  <w:style w:type="paragraph" w:styleId="DefaultLTHintergrund">
    <w:name w:val="Default~LT~Hintergrund"/>
    <w:pPr>
      <w:widowControl/>
      <w:suppressAutoHyphens w:val="true"/>
      <w:bidi w:val="0"/>
      <w:jc w:val="left"/>
    </w:pPr>
    <w:rPr>
      <w:rFonts w:ascii="Times New Roman" w:hAnsi="Times New Roman" w:eastAsia="Tahoma" w:cs="Liberation Sans"/>
      <w:color w:val="00000A"/>
      <w:sz w:val="24"/>
      <w:szCs w:val="24"/>
      <w:lang w:val="ru-RU" w:eastAsia="ru-RU" w:bidi="ar-SA"/>
    </w:rPr>
  </w:style>
  <w:style w:type="paragraph" w:styleId="Default">
    <w:name w:val="default"/>
    <w:pPr>
      <w:widowControl/>
      <w:suppressAutoHyphens w:val="true"/>
      <w:bidi w:val="0"/>
      <w:spacing w:lineRule="atLeast" w:line="200" w:before="0" w:after="0"/>
      <w:ind w:left="0" w:right="0" w:hanging="0"/>
      <w:jc w:val="left"/>
    </w:pPr>
    <w:rPr>
      <w:rFonts w:ascii="Mangal" w:hAnsi="Mangal" w:eastAsia="Tahoma" w:cs="Liberation Sans"/>
      <w:color w:val="000000"/>
      <w:sz w:val="36"/>
      <w:szCs w:val="24"/>
      <w:lang w:val="ru-RU" w:eastAsia="ru-RU" w:bidi="ar-SA"/>
    </w:rPr>
  </w:style>
  <w:style w:type="paragraph" w:styleId="Gray1">
    <w:name w:val="gray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Gray2">
    <w:name w:val="gray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Gray3">
    <w:name w:val="gray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Bw1">
    <w:name w:val="bw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Bw2">
    <w:name w:val="bw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Bw3">
    <w:name w:val="bw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Orange1">
    <w:name w:val="orange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Orange2">
    <w:name w:val="orange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Orange3">
    <w:name w:val="orange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Turquoise1">
    <w:name w:val="turquoise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Turquoise2">
    <w:name w:val="turquoise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Turquoise3">
    <w:name w:val="turquoise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Blue1">
    <w:name w:val="blue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Blue2">
    <w:name w:val="blue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Blue3">
    <w:name w:val="blue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Sun1">
    <w:name w:val="sun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Sun2">
    <w:name w:val="sun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Sun3">
    <w:name w:val="sun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Earth1">
    <w:name w:val="earth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Earth2">
    <w:name w:val="earth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Earth3">
    <w:name w:val="earth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Green1">
    <w:name w:val="green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Green2">
    <w:name w:val="green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Green3">
    <w:name w:val="green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Seetang1">
    <w:name w:val="seetang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Seetang2">
    <w:name w:val="seetang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Seetang3">
    <w:name w:val="seetang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Lightblue1">
    <w:name w:val="lightblue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Lightblue2">
    <w:name w:val="lightblue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Lightblue3">
    <w:name w:val="lightblue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Yellow1">
    <w:name w:val="yellow1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Yellow2">
    <w:name w:val="yellow2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Yellow3">
    <w:name w:val="yellow3"/>
    <w:basedOn w:val="Default"/>
    <w:pPr>
      <w:spacing w:lineRule="atLeast" w:line="200" w:before="0" w:after="0"/>
      <w:ind w:left="0" w:right="0" w:hanging="0"/>
    </w:pPr>
    <w:rPr>
      <w:rFonts w:ascii="Mangal" w:hAnsi="Mangal"/>
      <w:color w:val="000000"/>
      <w:sz w:val="36"/>
    </w:rPr>
  </w:style>
  <w:style w:type="paragraph" w:styleId="Style33">
    <w:name w:val="????????????"/>
    <w:pPr>
      <w:widowControl/>
      <w:suppressAutoHyphens w:val="true"/>
      <w:bidi w:val="0"/>
      <w:ind w:left="0" w:right="0" w:hanging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z w:val="64"/>
      <w:szCs w:val="24"/>
      <w:u w:val="none"/>
      <w:em w:val="none"/>
      <w:lang w:val="ru-RU" w:eastAsia="ru-RU" w:bidi="ar-SA"/>
    </w:rPr>
  </w:style>
  <w:style w:type="paragraph" w:styleId="Style34">
    <w:name w:val="??????? ????"/>
    <w:pPr>
      <w:widowControl/>
      <w:suppressAutoHyphens w:val="true"/>
      <w:bidi w:val="0"/>
      <w:jc w:val="left"/>
    </w:pPr>
    <w:rPr>
      <w:rFonts w:ascii="Times New Roman" w:hAnsi="Times New Roman" w:eastAsia="Tahoma" w:cs="Liberation Sans"/>
      <w:color w:val="00000A"/>
      <w:sz w:val="24"/>
      <w:szCs w:val="24"/>
      <w:lang w:val="ru-RU" w:eastAsia="ru-RU" w:bidi="ar-SA"/>
    </w:rPr>
  </w:style>
  <w:style w:type="paragraph" w:styleId="Style35">
    <w:name w:val="???"/>
    <w:pPr>
      <w:widowControl/>
      <w:suppressAutoHyphens w:val="true"/>
      <w:bidi w:val="0"/>
      <w:jc w:val="left"/>
    </w:pPr>
    <w:rPr>
      <w:rFonts w:ascii="Times New Roman" w:hAnsi="Times New Roman" w:eastAsia="Tahoma" w:cs="Liberation Sans"/>
      <w:color w:val="00000A"/>
      <w:sz w:val="24"/>
      <w:szCs w:val="24"/>
      <w:lang w:val="ru-RU" w:eastAsia="ru-RU" w:bidi="ar-SA"/>
    </w:rPr>
  </w:style>
  <w:style w:type="paragraph" w:styleId="Style36">
    <w:name w:val="??????????"/>
    <w:pPr>
      <w:widowControl/>
      <w:suppressAutoHyphens w:val="true"/>
      <w:bidi w:val="0"/>
      <w:ind w:left="340" w:right="0" w:hanging="34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z w:val="40"/>
      <w:szCs w:val="24"/>
      <w:u w:val="none"/>
      <w:em w:val="none"/>
      <w:lang w:val="ru-RU" w:eastAsia="ru-RU" w:bidi="ar-SA"/>
    </w:rPr>
  </w:style>
  <w:style w:type="paragraph" w:styleId="31">
    <w:name w:val="????????? 3"/>
    <w:basedOn w:val="22"/>
    <w:pPr>
      <w:spacing w:before="0" w:after="17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8"/>
      <w:u w:val="none"/>
      <w:em w:val="none"/>
    </w:rPr>
  </w:style>
  <w:style w:type="paragraph" w:styleId="4">
    <w:name w:val="????????? 4"/>
    <w:basedOn w:val="31"/>
    <w:pPr>
      <w:spacing w:before="0" w:after="113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5">
    <w:name w:val="????????? 5"/>
    <w:basedOn w:val="4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6">
    <w:name w:val="????????? 6"/>
    <w:basedOn w:val="5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7">
    <w:name w:val="????????? 7"/>
    <w:basedOn w:val="6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8">
    <w:name w:val="????????? 8"/>
    <w:basedOn w:val="7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9">
    <w:name w:val="????????? 9"/>
    <w:basedOn w:val="8"/>
    <w:pPr>
      <w:spacing w:before="0" w:after="57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numbering" w:styleId="NoList" w:default="1">
    <w:name w:val="No List"/>
    <w:uiPriority w:val="99"/>
    <w:semiHidden/>
    <w:unhideWhenUsed/>
  </w:style>
  <w:style w:type="numbering" w:styleId="WW8Num3">
    <w:name w:val="WW8Num3"/>
  </w:style>
  <w:style w:type="numbering" w:styleId="WW8Num2">
    <w:name w:val="WW8Num2"/>
  </w:style>
  <w:style w:type="numbering" w:styleId="WW8Num1">
    <w:name w:val="WW8Num1"/>
  </w:style>
  <w:style w:type="table" w:default="1" w:styleId="TableNormal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gif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12377</TotalTime>
  <Application>LibreOffice/4.3.3.2$Windows_x86 LibreOffice_project/9bb7eadab57b6755b1265afa86e04bf45fbfc644</Application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2014-12-17T09:00:00Z</dcterms:created>
  <dc:creator>1</dc:creator>
  <dc:language>ru-RU</dc:language>
  <cp:lastPrinted>2014-12-22T19:53:27Z</cp:lastPrinted>
  <dcterms:modified xsi:type="dcterms:W3CDTF">2015-03-01T16:45:28Z</dcterms:modified>
  <cp:revision>23</cp:revision>
</cp:coreProperties>
</file>